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80"/>
        <w:jc w:val="center"/>
      </w:pPr>
      <w:r>
        <w:rPr>
          <w:rFonts w:ascii="Arial" w:cs="Arial" w:eastAsia="Arial" w:hAnsi="Arial"/>
          <w:b/>
          <w:bCs/>
          <w:color w:val="000000"/>
          <w:sz w:val="36"/>
          <w:szCs w:val="36"/>
        </w:rPr>
        <w:t xml:space="preserve">PROPOSAL FOR PARTNERSHIP IN PEDIATRIC ONCOLOGY PATIENT WELLNESS</w:t>
      </w:r>
    </w:p>
    <w:p>
      <w:pPr>
        <w:spacing w:before="0" w:after="60"/>
        <w:jc w:val="center"/>
      </w:pPr>
      <w:r>
        <w:rPr>
          <w:rFonts w:ascii="Arial" w:cs="Arial" w:eastAsia="Arial" w:hAnsi="Arial"/>
          <w:i/>
          <w:iCs/>
          <w:color w:val="000000"/>
          <w:sz w:val="24"/>
          <w:szCs w:val="24"/>
        </w:rPr>
        <w:t xml:space="preserve">A Student-Led Initiative to Support Evidence-Based Programs for Pediatric Cancer Patients</w:t>
      </w:r>
    </w:p>
    <w:p>
      <w:pPr>
        <w:spacing w:before="0" w:after="400"/>
        <w:jc w:val="center"/>
      </w:pPr>
      <w:r>
        <w:rPr>
          <w:rFonts w:ascii="Arial" w:cs="Arial" w:eastAsia="Arial" w:hAnsi="Arial"/>
          <w:color w:val="000000"/>
          <w:sz w:val="20"/>
          <w:szCs w:val="20"/>
        </w:rPr>
        <w:t xml:space="preserve">Prepared by: [Your Name]  ·  Grace Church School  ·  February 2026</w:t>
      </w:r>
    </w:p>
    <w:p>
      <w:pPr>
        <w:pStyle w:val="Heading1"/>
        <w:pBdr>
          <w:bottom w:val="single" w:color="000000" w:sz="4" w:space="6"/>
        </w:pBdr>
        <w:spacing w:before="320" w:after="160"/>
      </w:pPr>
      <w:r>
        <w:rPr>
          <w:rFonts w:ascii="Arial" w:cs="Arial" w:eastAsia="Arial" w:hAnsi="Arial"/>
          <w:b/>
          <w:bCs/>
          <w:color w:val="000000"/>
          <w:sz w:val="32"/>
          <w:szCs w:val="32"/>
        </w:rPr>
        <w:t xml:space="preserve">Overview</w:t>
      </w:r>
    </w:p>
    <w:p>
      <w:pPr>
        <w:spacing w:before="60" w:after="80"/>
        <w:jc w:val="both"/>
      </w:pPr>
      <w:r>
        <w:rPr>
          <w:rFonts w:ascii="Arial" w:cs="Arial" w:eastAsia="Arial" w:hAnsi="Arial"/>
          <w:color w:val="000000"/>
          <w:sz w:val="22"/>
          <w:szCs w:val="22"/>
        </w:rPr>
        <w:t xml:space="preserve">I was four years old when I was diagnosed with Burkitt’s non-Hodgkin Lymphoma. I went through treatment at a hospital in New York City and, for reasons I could not fully explain at the time, I was happy during that experience. A lot of the other kids there were not. That gap has stayed with me, and this project is my attempt to understand it.</w:t>
      </w:r>
    </w:p>
    <w:p>
      <w:pPr>
        <w:spacing w:before="60" w:after="80"/>
        <w:jc w:val="both"/>
      </w:pPr>
      <w:r>
        <w:rPr>
          <w:rFonts w:ascii="Arial" w:cs="Arial" w:eastAsia="Arial" w:hAnsi="Arial"/>
          <w:color w:val="000000"/>
          <w:sz w:val="22"/>
          <w:szCs w:val="22"/>
        </w:rPr>
        <w:t xml:space="preserve">I designed a survey and distributed it to professionals in pediatric oncology — nurses, doctors, program directors, child life specialists, and volunteers, including people from Memorial Sloan Kettering and Project Sunshine. Ten people responded. I asked them to rate seven practices on a 1 to 5 scale based on how much they believe each one contributes to patient happiness, and then to rate how well their own institution actually delivers on each one. What came back was clear: professionals believe in all seven practices, but their institutions are not fully implementing them. That gap is the reason I am writing to you. Non-profit organizations are well-positioned to fill it.</w:t>
      </w:r>
    </w:p>
    <w:p>
      <w:pPr>
        <w:spacing w:before="40" w:after="40"/>
      </w:pPr>
      <w:r>
        <w:t xml:space="preserve"/>
      </w:r>
    </w:p>
    <w:p>
      <w:pPr>
        <w:pStyle w:val="Heading1"/>
        <w:pBdr>
          <w:bottom w:val="single" w:color="000000" w:sz="4" w:space="6"/>
        </w:pBdr>
        <w:spacing w:before="320" w:after="160"/>
      </w:pPr>
      <w:r>
        <w:rPr>
          <w:rFonts w:ascii="Arial" w:cs="Arial" w:eastAsia="Arial" w:hAnsi="Arial"/>
          <w:b/>
          <w:bCs/>
          <w:color w:val="000000"/>
          <w:sz w:val="32"/>
          <w:szCs w:val="32"/>
        </w:rPr>
        <w:t xml:space="preserve">The Seven Practices and Where You Can Help</w:t>
      </w:r>
    </w:p>
    <w:p>
      <w:pPr>
        <w:pStyle w:val="Heading2"/>
        <w:spacing w:before="240" w:after="100"/>
      </w:pPr>
      <w:r>
        <w:rPr>
          <w:rFonts w:ascii="Arial" w:cs="Arial" w:eastAsia="Arial" w:hAnsi="Arial"/>
          <w:b/>
          <w:bCs/>
          <w:color w:val="000000"/>
          <w:sz w:val="26"/>
          <w:szCs w:val="26"/>
        </w:rPr>
        <w:t xml:space="preserve">1. Genuine Connections</w:t>
      </w:r>
    </w:p>
    <w:p>
      <w:pPr>
        <w:spacing w:before="60" w:after="80"/>
        <w:jc w:val="both"/>
      </w:pPr>
      <w:r>
        <w:rPr>
          <w:rFonts w:ascii="Arial" w:cs="Arial" w:eastAsia="Arial" w:hAnsi="Arial"/>
          <w:b w:val="false"/>
          <w:bCs w:val="false"/>
          <w:i w:val="false"/>
          <w:iCs w:val="false"/>
          <w:color w:val="000000"/>
          <w:sz w:val="22"/>
          <w:szCs w:val="22"/>
        </w:rPr>
        <w:t xml:space="preserve">This got a 4.9 average belief score. The research confirms what most people already intuitively understand: when kids feel genuinely connected to the people around them during treatment, they do better</w:t>
      </w:r>
      <w:r>
        <w:rPr>
          <w:rFonts w:ascii="Arial" w:cs="Arial" w:eastAsia="Arial" w:hAnsi="Arial"/>
          <w:b w:val="false"/>
          <w:bCs w:val="false"/>
          <w:i w:val="false"/>
          <w:iCs w:val="false"/>
          <w:color w:val="000000"/>
          <w:sz w:val="16"/>
          <w:szCs w:val="16"/>
        </w:rPr>
        <w:t xml:space="preserve"> (1)</w:t>
      </w:r>
      <w:r>
        <w:rPr>
          <w:rFonts w:ascii="Arial" w:cs="Arial" w:eastAsia="Arial" w:hAnsi="Arial"/>
          <w:b w:val="false"/>
          <w:bCs w:val="false"/>
          <w:i w:val="false"/>
          <w:iCs w:val="false"/>
          <w:color w:val="000000"/>
          <w:sz w:val="22"/>
          <w:szCs w:val="22"/>
        </w:rPr>
        <w:t xml:space="preserve">. Non-profits can contribute here through structured volunteer programs that give patients consistent, caring companionship during long treatment sessions.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2. Play</w:t>
      </w:r>
    </w:p>
    <w:p>
      <w:pPr>
        <w:spacing w:before="60" w:after="80"/>
        <w:jc w:val="both"/>
      </w:pPr>
      <w:r>
        <w:rPr>
          <w:rFonts w:ascii="Arial" w:cs="Arial" w:eastAsia="Arial" w:hAnsi="Arial"/>
          <w:b w:val="false"/>
          <w:bCs w:val="false"/>
          <w:i w:val="false"/>
          <w:iCs w:val="false"/>
          <w:color w:val="000000"/>
          <w:sz w:val="22"/>
          <w:szCs w:val="22"/>
        </w:rPr>
        <w:t xml:space="preserve">Every respondent gave play a 5 out of 5. It reduces anxiety, helps with treatment compliance, and gives kids a sense of normalcy</w:t>
      </w:r>
      <w:r>
        <w:rPr>
          <w:rFonts w:ascii="Arial" w:cs="Arial" w:eastAsia="Arial" w:hAnsi="Arial"/>
          <w:b w:val="false"/>
          <w:bCs w:val="false"/>
          <w:i w:val="false"/>
          <w:iCs w:val="false"/>
          <w:color w:val="000000"/>
          <w:sz w:val="16"/>
          <w:szCs w:val="16"/>
        </w:rPr>
        <w:t xml:space="preserve"> (2)</w:t>
      </w:r>
      <w:r>
        <w:rPr>
          <w:rFonts w:ascii="Arial" w:cs="Arial" w:eastAsia="Arial" w:hAnsi="Arial"/>
          <w:b w:val="false"/>
          <w:bCs w:val="false"/>
          <w:i w:val="false"/>
          <w:iCs w:val="false"/>
          <w:color w:val="000000"/>
          <w:sz w:val="22"/>
          <w:szCs w:val="22"/>
        </w:rPr>
        <w:t xml:space="preserve">. Many hospitals simply do not have the budget to staff this properly. Non-profits can fund Child Life Specialist positions or provide mobile play resources that go directly to patients.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3. Art Therapy</w:t>
      </w:r>
    </w:p>
    <w:p>
      <w:pPr>
        <w:spacing w:before="60" w:after="80"/>
        <w:jc w:val="both"/>
      </w:pPr>
      <w:r>
        <w:rPr>
          <w:rFonts w:ascii="Arial" w:cs="Arial" w:eastAsia="Arial" w:hAnsi="Arial"/>
          <w:b w:val="false"/>
          <w:bCs w:val="false"/>
          <w:i w:val="false"/>
          <w:iCs w:val="false"/>
          <w:color w:val="000000"/>
          <w:sz w:val="22"/>
          <w:szCs w:val="22"/>
        </w:rPr>
        <w:t xml:space="preserve">Art therapy got a 4.6. A 2025 meta-analysis of 452 patients across five countries found significant improvements in anxiety and depression among kids who received art therapy</w:t>
      </w:r>
      <w:r>
        <w:rPr>
          <w:rFonts w:ascii="Arial" w:cs="Arial" w:eastAsia="Arial" w:hAnsi="Arial"/>
          <w:b w:val="false"/>
          <w:bCs w:val="false"/>
          <w:i w:val="false"/>
          <w:iCs w:val="false"/>
          <w:color w:val="000000"/>
          <w:sz w:val="16"/>
          <w:szCs w:val="16"/>
        </w:rPr>
        <w:t xml:space="preserve"> (3)</w:t>
      </w:r>
      <w:r>
        <w:rPr>
          <w:rFonts w:ascii="Arial" w:cs="Arial" w:eastAsia="Arial" w:hAnsi="Arial"/>
          <w:b w:val="false"/>
          <w:bCs w:val="false"/>
          <w:i w:val="false"/>
          <w:iCs w:val="false"/>
          <w:color w:val="000000"/>
          <w:sz w:val="22"/>
          <w:szCs w:val="22"/>
        </w:rPr>
        <w:t xml:space="preserve">. The catch is that at most hospitals, art therapy only exists because someone donated money for it. It is treated as optional. Non-profits can change that by funding permanent art therapy staff or providing supply libraries and programming.</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4. Modern, Light Spaces</w:t>
      </w:r>
    </w:p>
    <w:p>
      <w:pPr>
        <w:spacing w:before="60" w:after="80"/>
        <w:jc w:val="both"/>
      </w:pPr>
      <w:r>
        <w:rPr>
          <w:rFonts w:ascii="Arial" w:cs="Arial" w:eastAsia="Arial" w:hAnsi="Arial"/>
          <w:b w:val="false"/>
          <w:bCs w:val="false"/>
          <w:i w:val="false"/>
          <w:iCs w:val="false"/>
          <w:color w:val="000000"/>
          <w:sz w:val="22"/>
          <w:szCs w:val="22"/>
        </w:rPr>
        <w:t xml:space="preserve">This got a 4.3. Research shows that nature exposure — even something as simple as a window view or a plant in the room — reduces anxiety and improves patient wellbeing</w:t>
      </w:r>
      <w:r>
        <w:rPr>
          <w:rFonts w:ascii="Arial" w:cs="Arial" w:eastAsia="Arial" w:hAnsi="Arial"/>
          <w:b w:val="false"/>
          <w:bCs w:val="false"/>
          <w:i w:val="false"/>
          <w:iCs w:val="false"/>
          <w:color w:val="000000"/>
          <w:sz w:val="16"/>
          <w:szCs w:val="16"/>
        </w:rPr>
        <w:t xml:space="preserve"> (4)</w:t>
      </w:r>
      <w:r>
        <w:rPr>
          <w:rFonts w:ascii="Arial" w:cs="Arial" w:eastAsia="Arial" w:hAnsi="Arial"/>
          <w:b w:val="false"/>
          <w:bCs w:val="false"/>
          <w:i w:val="false"/>
          <w:iCs w:val="false"/>
          <w:color w:val="000000"/>
          <w:sz w:val="22"/>
          <w:szCs w:val="22"/>
        </w:rPr>
        <w:t xml:space="preserve">. Non-profits can commission murals, donate plants, or fund outdoor spaces for immunocompromised patients who cannot leave their units.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5. Healthy, Tasty Food</w:t>
      </w:r>
    </w:p>
    <w:p>
      <w:pPr>
        <w:spacing w:before="60" w:after="80"/>
        <w:jc w:val="both"/>
      </w:pPr>
      <w:r>
        <w:rPr>
          <w:rFonts w:ascii="Arial" w:cs="Arial" w:eastAsia="Arial" w:hAnsi="Arial"/>
          <w:b w:val="false"/>
          <w:bCs w:val="false"/>
          <w:i w:val="false"/>
          <w:iCs w:val="false"/>
          <w:color w:val="000000"/>
          <w:sz w:val="22"/>
          <w:szCs w:val="22"/>
        </w:rPr>
        <w:t xml:space="preserve">Food got a 4.2. Nutrition directly affects how well kids tolerate treatment and their overall quality of life during it</w:t>
      </w:r>
      <w:r>
        <w:rPr>
          <w:rFonts w:ascii="Arial" w:cs="Arial" w:eastAsia="Arial" w:hAnsi="Arial"/>
          <w:b w:val="false"/>
          <w:bCs w:val="false"/>
          <w:i w:val="false"/>
          <w:iCs w:val="false"/>
          <w:color w:val="000000"/>
          <w:sz w:val="16"/>
          <w:szCs w:val="16"/>
        </w:rPr>
        <w:t xml:space="preserve"> (5)</w:t>
      </w:r>
      <w:r>
        <w:rPr>
          <w:rFonts w:ascii="Arial" w:cs="Arial" w:eastAsia="Arial" w:hAnsi="Arial"/>
          <w:b w:val="false"/>
          <w:bCs w:val="false"/>
          <w:i w:val="false"/>
          <w:iCs w:val="false"/>
          <w:color w:val="000000"/>
          <w:sz w:val="22"/>
          <w:szCs w:val="22"/>
        </w:rPr>
        <w:t xml:space="preserve">. Non-profits can fund special meals programs, bring in registered dietitians, or support families in accessing culturally appropriate food options.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6. Family Support</w:t>
      </w:r>
    </w:p>
    <w:p>
      <w:pPr>
        <w:spacing w:before="60" w:after="80"/>
        <w:jc w:val="both"/>
      </w:pPr>
      <w:r>
        <w:rPr>
          <w:rFonts w:ascii="Arial" w:cs="Arial" w:eastAsia="Arial" w:hAnsi="Arial"/>
          <w:b w:val="false"/>
          <w:bCs w:val="false"/>
          <w:i w:val="false"/>
          <w:iCs w:val="false"/>
          <w:color w:val="000000"/>
          <w:sz w:val="22"/>
          <w:szCs w:val="22"/>
        </w:rPr>
        <w:t xml:space="preserve">This got a perfect 5.0. Supporting the family is not separate from supporting the patient — it is part of it. Research from Nemours Children’s Health shows that when families feel their needs are being met, their children tend to do better in treatment</w:t>
      </w:r>
      <w:r>
        <w:rPr>
          <w:rFonts w:ascii="Arial" w:cs="Arial" w:eastAsia="Arial" w:hAnsi="Arial"/>
          <w:b w:val="false"/>
          <w:bCs w:val="false"/>
          <w:i w:val="false"/>
          <w:iCs w:val="false"/>
          <w:color w:val="000000"/>
          <w:sz w:val="16"/>
          <w:szCs w:val="16"/>
        </w:rPr>
        <w:t xml:space="preserve"> (6)</w:t>
      </w:r>
      <w:r>
        <w:rPr>
          <w:rFonts w:ascii="Arial" w:cs="Arial" w:eastAsia="Arial" w:hAnsi="Arial"/>
          <w:b w:val="false"/>
          <w:bCs w:val="false"/>
          <w:i w:val="false"/>
          <w:iCs w:val="false"/>
          <w:color w:val="000000"/>
          <w:sz w:val="22"/>
          <w:szCs w:val="22"/>
        </w:rPr>
        <w:t xml:space="preserve">. Non-profits can sponsor support groups, peer-mentor programs, and respite care that hospitals cannot easily provide on their own.</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7. Animal-Assisted Therapy</w:t>
      </w:r>
    </w:p>
    <w:p>
      <w:pPr>
        <w:spacing w:before="60" w:after="80"/>
        <w:jc w:val="both"/>
      </w:pPr>
      <w:r>
        <w:rPr>
          <w:rFonts w:ascii="Arial" w:cs="Arial" w:eastAsia="Arial" w:hAnsi="Arial"/>
          <w:b w:val="false"/>
          <w:bCs w:val="false"/>
          <w:i w:val="false"/>
          <w:iCs w:val="false"/>
          <w:color w:val="000000"/>
          <w:sz w:val="22"/>
          <w:szCs w:val="22"/>
        </w:rPr>
        <w:t xml:space="preserve">This practice had the largest gap between belief and institutional delivery of any practice in my survey — which is exactly why it belongs in a proposal to a non-profit. A randomized controlled trial found that therapy dog visits significantly reduced parenting stress in pediatric cancer families</w:t>
      </w:r>
      <w:r>
        <w:rPr>
          <w:rFonts w:ascii="Arial" w:cs="Arial" w:eastAsia="Arial" w:hAnsi="Arial"/>
          <w:b w:val="false"/>
          <w:bCs w:val="false"/>
          <w:i w:val="false"/>
          <w:iCs w:val="false"/>
          <w:color w:val="000000"/>
          <w:sz w:val="16"/>
          <w:szCs w:val="16"/>
        </w:rPr>
        <w:t xml:space="preserve"> (7)</w:t>
      </w:r>
      <w:r>
        <w:rPr>
          <w:rFonts w:ascii="Arial" w:cs="Arial" w:eastAsia="Arial" w:hAnsi="Arial"/>
          <w:b w:val="false"/>
          <w:bCs w:val="false"/>
          <w:i w:val="false"/>
          <w:iCs w:val="false"/>
          <w:color w:val="000000"/>
          <w:sz w:val="22"/>
          <w:szCs w:val="22"/>
        </w:rPr>
        <w:t xml:space="preserve">. A separate qualitative study found that 95% of participants reported positive experiences, and the only complaint was that visits were too short</w:t>
      </w:r>
      <w:r>
        <w:rPr>
          <w:rFonts w:ascii="Arial" w:cs="Arial" w:eastAsia="Arial" w:hAnsi="Arial"/>
          <w:b w:val="false"/>
          <w:bCs w:val="false"/>
          <w:i w:val="false"/>
          <w:iCs w:val="false"/>
          <w:color w:val="000000"/>
          <w:sz w:val="16"/>
          <w:szCs w:val="16"/>
        </w:rPr>
        <w:t xml:space="preserve"> (8)</w:t>
      </w:r>
      <w:r>
        <w:rPr>
          <w:rFonts w:ascii="Arial" w:cs="Arial" w:eastAsia="Arial" w:hAnsi="Arial"/>
          <w:b w:val="false"/>
          <w:bCs w:val="false"/>
          <w:i w:val="false"/>
          <w:iCs w:val="false"/>
          <w:color w:val="000000"/>
          <w:sz w:val="22"/>
          <w:szCs w:val="22"/>
        </w:rPr>
        <w:t xml:space="preserve">. Animal therapy programs are popular, visible, and easy to explain to donors. They are a natural fit for non-profit management.</w:t>
      </w:r>
    </w:p>
    <w:p>
      <w:pPr>
        <w:spacing w:before="40" w:after="40"/>
      </w:pPr>
      <w:r>
        <w:t xml:space="preserve"/>
      </w:r>
    </w:p>
    <w:p>
      <w:pPr>
        <w:spacing w:before="40" w:after="40"/>
      </w:pPr>
      <w:r>
        <w:t xml:space="preserve"/>
      </w:r>
    </w:p>
    <w:p>
      <w:pPr>
        <w:pStyle w:val="Heading1"/>
        <w:pBdr>
          <w:bottom w:val="single" w:color="000000" w:sz="4" w:space="6"/>
        </w:pBdr>
        <w:spacing w:before="320" w:after="160"/>
      </w:pPr>
      <w:r>
        <w:rPr>
          <w:rFonts w:ascii="Arial" w:cs="Arial" w:eastAsia="Arial" w:hAnsi="Arial"/>
          <w:b/>
          <w:bCs/>
          <w:color w:val="000000"/>
          <w:sz w:val="32"/>
          <w:szCs w:val="32"/>
        </w:rPr>
        <w:t xml:space="preserve">How We Could Work Together</w:t>
      </w:r>
    </w:p>
    <w:p>
      <w:pPr>
        <w:spacing w:before="60" w:after="80"/>
        <w:jc w:val="both"/>
      </w:pPr>
      <w:r>
        <w:rPr>
          <w:rFonts w:ascii="Arial" w:cs="Arial" w:eastAsia="Arial" w:hAnsi="Arial"/>
          <w:color w:val="000000"/>
          <w:sz w:val="22"/>
          <w:szCs w:val="22"/>
        </w:rPr>
        <w:t xml:space="preserve">There are a few different ways this could go, depending on what makes sense for your organization:</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Option A: Start or Expand a Program</w:t>
      </w:r>
    </w:p>
    <w:p>
      <w:pPr>
        <w:pStyle w:val="ListParagraph"/>
        <w:numPr>
          <w:ilvl w:val="0"/>
          <w:numId w:val="2"/>
        </w:numPr>
        <w:spacing w:before="40" w:after="40"/>
      </w:pPr>
      <w:r>
        <w:rPr>
          <w:rFonts w:ascii="Arial" w:cs="Arial" w:eastAsia="Arial" w:hAnsi="Arial"/>
          <w:color w:val="000000"/>
          <w:sz w:val="22"/>
          <w:szCs w:val="22"/>
        </w:rPr>
        <w:t xml:space="preserve">Use this research as the foundation for a new or expanded program targeting one or more of the seven practices</w:t>
      </w:r>
    </w:p>
    <w:p>
      <w:pPr>
        <w:pStyle w:val="ListParagraph"/>
        <w:numPr>
          <w:ilvl w:val="0"/>
          <w:numId w:val="2"/>
        </w:numPr>
        <w:spacing w:before="40" w:after="40"/>
      </w:pPr>
      <w:r>
        <w:rPr>
          <w:rFonts w:ascii="Arial" w:cs="Arial" w:eastAsia="Arial" w:hAnsi="Arial"/>
          <w:color w:val="000000"/>
          <w:sz w:val="22"/>
          <w:szCs w:val="22"/>
        </w:rPr>
        <w:t xml:space="preserve">Partner with a specific hospital to deliver programming directly</w:t>
      </w:r>
    </w:p>
    <w:p>
      <w:pPr>
        <w:pStyle w:val="ListParagraph"/>
        <w:numPr>
          <w:ilvl w:val="0"/>
          <w:numId w:val="2"/>
        </w:numPr>
        <w:spacing w:before="40" w:after="40"/>
      </w:pPr>
      <w:r>
        <w:rPr>
          <w:rFonts w:ascii="Arial" w:cs="Arial" w:eastAsia="Arial" w:hAnsi="Arial"/>
          <w:color w:val="000000"/>
          <w:sz w:val="22"/>
          <w:szCs w:val="22"/>
        </w:rPr>
        <w:t xml:space="preserve">Use this proposal in grant applications or donor conversations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Option B: Research Partnership</w:t>
      </w:r>
    </w:p>
    <w:p>
      <w:pPr>
        <w:pStyle w:val="ListParagraph"/>
        <w:numPr>
          <w:ilvl w:val="0"/>
          <w:numId w:val="2"/>
        </w:numPr>
        <w:spacing w:before="40" w:after="40"/>
      </w:pPr>
      <w:r>
        <w:rPr>
          <w:rFonts w:ascii="Arial" w:cs="Arial" w:eastAsia="Arial" w:hAnsi="Arial"/>
          <w:color w:val="000000"/>
          <w:sz w:val="22"/>
          <w:szCs w:val="22"/>
        </w:rPr>
        <w:t xml:space="preserve">Use my survey data as a starting point and help expand it to more institutions</w:t>
      </w:r>
    </w:p>
    <w:p>
      <w:pPr>
        <w:pStyle w:val="ListParagraph"/>
        <w:numPr>
          <w:ilvl w:val="0"/>
          <w:numId w:val="2"/>
        </w:numPr>
        <w:spacing w:before="40" w:after="40"/>
      </w:pPr>
      <w:r>
        <w:rPr>
          <w:rFonts w:ascii="Arial" w:cs="Arial" w:eastAsia="Arial" w:hAnsi="Arial"/>
          <w:color w:val="000000"/>
          <w:sz w:val="22"/>
          <w:szCs w:val="22"/>
        </w:rPr>
        <w:t xml:space="preserve">Work with me to track outcomes over time</w:t>
      </w:r>
    </w:p>
    <w:p>
      <w:pPr>
        <w:pStyle w:val="ListParagraph"/>
        <w:numPr>
          <w:ilvl w:val="0"/>
          <w:numId w:val="2"/>
        </w:numPr>
        <w:spacing w:before="40" w:after="40"/>
      </w:pPr>
      <w:r>
        <w:rPr>
          <w:rFonts w:ascii="Arial" w:cs="Arial" w:eastAsia="Arial" w:hAnsi="Arial"/>
          <w:color w:val="000000"/>
          <w:sz w:val="22"/>
          <w:szCs w:val="22"/>
        </w:rPr>
        <w:t xml:space="preserve">Turn this into a more formal study</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Option C: Advocacy</w:t>
      </w:r>
    </w:p>
    <w:p>
      <w:pPr>
        <w:pStyle w:val="ListParagraph"/>
        <w:numPr>
          <w:ilvl w:val="0"/>
          <w:numId w:val="2"/>
        </w:numPr>
        <w:spacing w:before="40" w:after="40"/>
      </w:pPr>
      <w:r>
        <w:rPr>
          <w:rFonts w:ascii="Arial" w:cs="Arial" w:eastAsia="Arial" w:hAnsi="Arial"/>
          <w:color w:val="000000"/>
          <w:sz w:val="22"/>
          <w:szCs w:val="22"/>
        </w:rPr>
        <w:t xml:space="preserve">Use this project to raise awareness about the gap between what the evidence supports and what hospitals are delivering</w:t>
      </w:r>
    </w:p>
    <w:p>
      <w:pPr>
        <w:pStyle w:val="ListParagraph"/>
        <w:numPr>
          <w:ilvl w:val="0"/>
          <w:numId w:val="2"/>
        </w:numPr>
        <w:spacing w:before="40" w:after="40"/>
      </w:pPr>
      <w:r>
        <w:rPr>
          <w:rFonts w:ascii="Arial" w:cs="Arial" w:eastAsia="Arial" w:hAnsi="Arial"/>
          <w:color w:val="000000"/>
          <w:sz w:val="22"/>
          <w:szCs w:val="22"/>
        </w:rPr>
        <w:t xml:space="preserve">Advocate for these practices to be covered by insurance rather than left to philanthropy</w:t>
      </w:r>
    </w:p>
    <w:p>
      <w:pPr>
        <w:pStyle w:val="ListParagraph"/>
        <w:numPr>
          <w:ilvl w:val="0"/>
          <w:numId w:val="2"/>
        </w:numPr>
        <w:spacing w:before="40" w:after="40"/>
      </w:pPr>
      <w:r>
        <w:rPr>
          <w:rFonts w:ascii="Arial" w:cs="Arial" w:eastAsia="Arial" w:hAnsi="Arial"/>
          <w:color w:val="000000"/>
          <w:sz w:val="22"/>
          <w:szCs w:val="22"/>
        </w:rPr>
        <w:t xml:space="preserve">Help other organizations understand where the need is greatest</w:t>
      </w:r>
    </w:p>
    <w:p>
      <w:pPr>
        <w:spacing w:before="40" w:after="40"/>
      </w:pPr>
      <w:r>
        <w:t xml:space="preserve"/>
      </w:r>
    </w:p>
    <w:p>
      <w:pPr>
        <w:spacing w:before="40" w:after="40"/>
      </w:pPr>
      <w:r>
        <w:t xml:space="preserve"/>
      </w:r>
    </w:p>
    <w:p>
      <w:pPr>
        <w:pStyle w:val="Heading1"/>
        <w:pBdr>
          <w:bottom w:val="single" w:color="000000" w:sz="4" w:space="6"/>
        </w:pBdr>
        <w:spacing w:before="320" w:after="160"/>
      </w:pPr>
      <w:r>
        <w:rPr>
          <w:rFonts w:ascii="Arial" w:cs="Arial" w:eastAsia="Arial" w:hAnsi="Arial"/>
          <w:b/>
          <w:bCs/>
          <w:color w:val="000000"/>
          <w:sz w:val="32"/>
          <w:szCs w:val="32"/>
        </w:rPr>
        <w:t xml:space="preserve">Conclusion</w:t>
      </w:r>
    </w:p>
    <w:p>
      <w:pPr>
        <w:spacing w:before="60" w:after="80"/>
        <w:jc w:val="both"/>
      </w:pPr>
      <w:r>
        <w:rPr>
          <w:rFonts w:ascii="Arial" w:cs="Arial" w:eastAsia="Arial" w:hAnsi="Arial"/>
          <w:color w:val="000000"/>
          <w:sz w:val="22"/>
          <w:szCs w:val="22"/>
        </w:rPr>
        <w:t xml:space="preserve">I realize this proposal is coming from a high school student, which is not the typical source for this kind of thing. But I think that is also part of what makes it worth reading. I went through pediatric cancer treatment. I have talked to professionals who work in this field every day. I have read the research. And I genuinely believe that the gap between what works and what is being offered to kids is something that can be closed — and that non-profit organizations are one of the most important ways to do it. I am happy to share my full data, discuss any of this further, or help in whatever way makes sense. Thank you for your time.</w:t>
      </w:r>
    </w:p>
    <w:p>
      <w:pPr>
        <w:spacing w:before="40" w:after="40"/>
      </w:pPr>
      <w:r>
        <w:t xml:space="preserve"/>
      </w:r>
    </w:p>
    <w:p>
      <w:pPr>
        <w:spacing w:before="60" w:after="20"/>
      </w:pPr>
      <w:r>
        <w:rPr>
          <w:rFonts w:ascii="Arial" w:cs="Arial" w:eastAsia="Arial" w:hAnsi="Arial"/>
          <w:color w:val="000000"/>
          <w:sz w:val="22"/>
          <w:szCs w:val="22"/>
        </w:rPr>
        <w:t xml:space="preserve">[Your Name]  ·  Grace Church School, Sophomore  ·  New York City, NY  ·  February 2026</w:t>
      </w:r>
    </w:p>
    <w:p>
      <w:pPr>
        <w:spacing w:before="40" w:after="40"/>
      </w:pPr>
      <w:r>
        <w:t xml:space="preserve"/>
      </w:r>
    </w:p>
    <w:p>
      <w:pPr>
        <w:spacing w:before="40" w:after="40"/>
      </w:pPr>
      <w:r>
        <w:t xml:space="preserve"/>
      </w:r>
    </w:p>
    <w:p>
      <w:r>
        <w:br w:type="page"/>
      </w:r>
    </w:p>
    <w:p>
      <w:pPr>
        <w:pBdr>
          <w:bottom w:val="single" w:color="000000" w:sz="4" w:space="6"/>
        </w:pBdr>
        <w:spacing w:before="320" w:after="160"/>
      </w:pPr>
      <w:r>
        <w:rPr>
          <w:rFonts w:ascii="Arial" w:cs="Arial" w:eastAsia="Arial" w:hAnsi="Arial"/>
          <w:b/>
          <w:bCs/>
          <w:color w:val="000000"/>
          <w:sz w:val="32"/>
          <w:szCs w:val="32"/>
        </w:rPr>
        <w:t xml:space="preserve">Works Cited</w:t>
      </w:r>
    </w:p>
    <w:p>
      <w:pPr>
        <w:spacing w:before="60" w:after="60"/>
        <w:ind w:left="360" w:hanging="360"/>
      </w:pPr>
      <w:r>
        <w:rPr>
          <w:rFonts w:ascii="Arial" w:cs="Arial" w:eastAsia="Arial" w:hAnsi="Arial"/>
          <w:b/>
          <w:bCs/>
          <w:color w:val="000000"/>
          <w:sz w:val="20"/>
          <w:szCs w:val="20"/>
        </w:rPr>
        <w:t xml:space="preserve">1.  </w:t>
      </w:r>
      <w:r>
        <w:rPr>
          <w:rFonts w:ascii="Arial" w:cs="Arial" w:eastAsia="Arial" w:hAnsi="Arial"/>
          <w:b/>
          <w:bCs/>
          <w:color w:val="000000"/>
          <w:sz w:val="20"/>
          <w:szCs w:val="20"/>
        </w:rPr>
        <w:t xml:space="preserve">Perasso, G., et al. </w:t>
      </w:r>
      <w:r>
        <w:rPr>
          <w:rFonts w:ascii="Arial" w:cs="Arial" w:eastAsia="Arial" w:hAnsi="Arial"/>
          <w:i/>
          <w:iCs/>
          <w:color w:val="000000"/>
          <w:sz w:val="20"/>
          <w:szCs w:val="20"/>
        </w:rPr>
        <w:t xml:space="preserve">“Fostering the Psychological Wellbeing of Children Diagnosed with Cancer: Multidisciplinary Insights in Pediatric Oncology.” </w:t>
      </w:r>
      <w:r>
        <w:rPr>
          <w:rFonts w:ascii="Arial" w:cs="Arial" w:eastAsia="Arial" w:hAnsi="Arial"/>
          <w:color w:val="000000"/>
          <w:sz w:val="20"/>
          <w:szCs w:val="20"/>
        </w:rPr>
        <w:t xml:space="preserve">Frontiers in Psychology / PMC. 2025. </w:t>
      </w:r>
      <w:r>
        <w:rPr>
          <w:rFonts w:ascii="Arial" w:cs="Arial" w:eastAsia="Arial" w:hAnsi="Arial"/>
          <w:color w:val="000000"/>
          <w:sz w:val="18"/>
          <w:szCs w:val="18"/>
        </w:rPr>
        <w:t xml:space="preserve">https://pmc.ncbi.nlm.nih.gov/articles/PMC11814435/</w:t>
      </w:r>
    </w:p>
    <w:p>
      <w:pPr>
        <w:spacing w:before="60" w:after="60"/>
        <w:ind w:left="360" w:hanging="360"/>
      </w:pPr>
      <w:r>
        <w:rPr>
          <w:rFonts w:ascii="Arial" w:cs="Arial" w:eastAsia="Arial" w:hAnsi="Arial"/>
          <w:b/>
          <w:bCs/>
          <w:color w:val="000000"/>
          <w:sz w:val="20"/>
          <w:szCs w:val="20"/>
        </w:rPr>
        <w:t xml:space="preserve">2.  </w:t>
      </w:r>
      <w:r>
        <w:rPr>
          <w:rFonts w:ascii="Arial" w:cs="Arial" w:eastAsia="Arial" w:hAnsi="Arial"/>
          <w:b/>
          <w:bCs/>
          <w:color w:val="000000"/>
          <w:sz w:val="20"/>
          <w:szCs w:val="20"/>
        </w:rPr>
        <w:t xml:space="preserve">Silva, N.B., et al. </w:t>
      </w:r>
      <w:r>
        <w:rPr>
          <w:rFonts w:ascii="Arial" w:cs="Arial" w:eastAsia="Arial" w:hAnsi="Arial"/>
          <w:i/>
          <w:iCs/>
          <w:color w:val="000000"/>
          <w:sz w:val="20"/>
          <w:szCs w:val="20"/>
        </w:rPr>
        <w:t xml:space="preserve">“Playful Strategies to Foster the Well-Being of Pediatric Cancer Patients in the Brazilian Unified Health System: A Design Thinking Approach.” </w:t>
      </w:r>
      <w:r>
        <w:rPr>
          <w:rFonts w:ascii="Arial" w:cs="Arial" w:eastAsia="Arial" w:hAnsi="Arial"/>
          <w:color w:val="000000"/>
          <w:sz w:val="20"/>
          <w:szCs w:val="20"/>
        </w:rPr>
        <w:t xml:space="preserve">BMC Health Services Research. 2021. </w:t>
      </w:r>
      <w:r>
        <w:rPr>
          <w:rFonts w:ascii="Arial" w:cs="Arial" w:eastAsia="Arial" w:hAnsi="Arial"/>
          <w:color w:val="000000"/>
          <w:sz w:val="18"/>
          <w:szCs w:val="18"/>
        </w:rPr>
        <w:t xml:space="preserve">https://bmchealthservres.biomedcentral.com/articles/10.1186/s12913-021-07018-7</w:t>
      </w:r>
    </w:p>
    <w:p>
      <w:pPr>
        <w:spacing w:before="60" w:after="60"/>
        <w:ind w:left="360" w:hanging="360"/>
      </w:pPr>
      <w:r>
        <w:rPr>
          <w:rFonts w:ascii="Arial" w:cs="Arial" w:eastAsia="Arial" w:hAnsi="Arial"/>
          <w:b/>
          <w:bCs/>
          <w:color w:val="000000"/>
          <w:sz w:val="20"/>
          <w:szCs w:val="20"/>
        </w:rPr>
        <w:t xml:space="preserve">3.  </w:t>
      </w:r>
      <w:r>
        <w:rPr>
          <w:rFonts w:ascii="Arial" w:cs="Arial" w:eastAsia="Arial" w:hAnsi="Arial"/>
          <w:b/>
          <w:bCs/>
          <w:color w:val="000000"/>
          <w:sz w:val="20"/>
          <w:szCs w:val="20"/>
        </w:rPr>
        <w:t xml:space="preserve">Wan, Y., et al. </w:t>
      </w:r>
      <w:r>
        <w:rPr>
          <w:rFonts w:ascii="Arial" w:cs="Arial" w:eastAsia="Arial" w:hAnsi="Arial"/>
          <w:i/>
          <w:iCs/>
          <w:color w:val="000000"/>
          <w:sz w:val="20"/>
          <w:szCs w:val="20"/>
        </w:rPr>
        <w:t xml:space="preserve">“Effects of Art Therapy on Psychological Outcomes Among Children and Adolescents with Cancer: A Systematic Review and Meta-Analysis.” </w:t>
      </w:r>
      <w:r>
        <w:rPr>
          <w:rFonts w:ascii="Arial" w:cs="Arial" w:eastAsia="Arial" w:hAnsi="Arial"/>
          <w:color w:val="000000"/>
          <w:sz w:val="20"/>
          <w:szCs w:val="20"/>
        </w:rPr>
        <w:t xml:space="preserve">BMC Complementary Medicine and Therapies. 2025. </w:t>
      </w:r>
      <w:r>
        <w:rPr>
          <w:rFonts w:ascii="Arial" w:cs="Arial" w:eastAsia="Arial" w:hAnsi="Arial"/>
          <w:color w:val="000000"/>
          <w:sz w:val="18"/>
          <w:szCs w:val="18"/>
        </w:rPr>
        <w:t xml:space="preserve">https://pmc.ncbi.nlm.nih.gov/articles/PMC12016200/</w:t>
      </w:r>
    </w:p>
    <w:p>
      <w:pPr>
        <w:spacing w:before="60" w:after="60"/>
        <w:ind w:left="360" w:hanging="360"/>
      </w:pPr>
      <w:r>
        <w:rPr>
          <w:rFonts w:ascii="Arial" w:cs="Arial" w:eastAsia="Arial" w:hAnsi="Arial"/>
          <w:b/>
          <w:bCs/>
          <w:color w:val="000000"/>
          <w:sz w:val="20"/>
          <w:szCs w:val="20"/>
        </w:rPr>
        <w:t xml:space="preserve">4.  </w:t>
      </w:r>
      <w:r>
        <w:rPr>
          <w:rFonts w:ascii="Arial" w:cs="Arial" w:eastAsia="Arial" w:hAnsi="Arial"/>
          <w:b/>
          <w:bCs/>
          <w:color w:val="000000"/>
          <w:sz w:val="20"/>
          <w:szCs w:val="20"/>
        </w:rPr>
        <w:t xml:space="preserve">Stall, N., et al. </w:t>
      </w:r>
      <w:r>
        <w:rPr>
          <w:rFonts w:ascii="Arial" w:cs="Arial" w:eastAsia="Arial" w:hAnsi="Arial"/>
          <w:i/>
          <w:iCs/>
          <w:color w:val="000000"/>
          <w:sz w:val="20"/>
          <w:szCs w:val="20"/>
        </w:rPr>
        <w:t xml:space="preserve">“The Influence of Exposure to Nature on Inpatient Hospital Stays: A Scoping Review.” </w:t>
      </w:r>
      <w:r>
        <w:rPr>
          <w:rFonts w:ascii="Arial" w:cs="Arial" w:eastAsia="Arial" w:hAnsi="Arial"/>
          <w:color w:val="000000"/>
          <w:sz w:val="20"/>
          <w:szCs w:val="20"/>
        </w:rPr>
        <w:t xml:space="preserve">PMC. 2024. </w:t>
      </w:r>
      <w:r>
        <w:rPr>
          <w:rFonts w:ascii="Arial" w:cs="Arial" w:eastAsia="Arial" w:hAnsi="Arial"/>
          <w:color w:val="000000"/>
          <w:sz w:val="18"/>
          <w:szCs w:val="18"/>
        </w:rPr>
        <w:t xml:space="preserve">https://pmc.ncbi.nlm.nih.gov/articles/PMC11080386/</w:t>
      </w:r>
    </w:p>
    <w:p>
      <w:pPr>
        <w:spacing w:before="60" w:after="60"/>
        <w:ind w:left="360" w:hanging="360"/>
      </w:pPr>
      <w:r>
        <w:rPr>
          <w:rFonts w:ascii="Arial" w:cs="Arial" w:eastAsia="Arial" w:hAnsi="Arial"/>
          <w:b/>
          <w:bCs/>
          <w:color w:val="000000"/>
          <w:sz w:val="20"/>
          <w:szCs w:val="20"/>
        </w:rPr>
        <w:t xml:space="preserve">5.  </w:t>
      </w:r>
      <w:r>
        <w:rPr>
          <w:rFonts w:ascii="Arial" w:cs="Arial" w:eastAsia="Arial" w:hAnsi="Arial"/>
          <w:b/>
          <w:bCs/>
          <w:color w:val="000000"/>
          <w:sz w:val="20"/>
          <w:szCs w:val="20"/>
        </w:rPr>
        <w:t xml:space="preserve">Barcón, L., et al. </w:t>
      </w:r>
      <w:r>
        <w:rPr>
          <w:rFonts w:ascii="Arial" w:cs="Arial" w:eastAsia="Arial" w:hAnsi="Arial"/>
          <w:i/>
          <w:iCs/>
          <w:color w:val="000000"/>
          <w:sz w:val="20"/>
          <w:szCs w:val="20"/>
        </w:rPr>
        <w:t xml:space="preserve">“Role of Nutrition in Pediatric Patients with Cancer.” </w:t>
      </w:r>
      <w:r>
        <w:rPr>
          <w:rFonts w:ascii="Arial" w:cs="Arial" w:eastAsia="Arial" w:hAnsi="Arial"/>
          <w:color w:val="000000"/>
          <w:sz w:val="20"/>
          <w:szCs w:val="20"/>
        </w:rPr>
        <w:t xml:space="preserve">PMC. 2023. </w:t>
      </w:r>
      <w:r>
        <w:rPr>
          <w:rFonts w:ascii="Arial" w:cs="Arial" w:eastAsia="Arial" w:hAnsi="Arial"/>
          <w:color w:val="000000"/>
          <w:sz w:val="18"/>
          <w:szCs w:val="18"/>
        </w:rPr>
        <w:t xml:space="preserve">https://pmc.ncbi.nlm.nih.gov/articles/PMC9920596/</w:t>
      </w:r>
    </w:p>
    <w:p>
      <w:pPr>
        <w:spacing w:before="60" w:after="60"/>
        <w:ind w:left="360" w:hanging="360"/>
      </w:pPr>
      <w:r>
        <w:rPr>
          <w:rFonts w:ascii="Arial" w:cs="Arial" w:eastAsia="Arial" w:hAnsi="Arial"/>
          <w:b/>
          <w:bCs/>
          <w:color w:val="000000"/>
          <w:sz w:val="20"/>
          <w:szCs w:val="20"/>
        </w:rPr>
        <w:t xml:space="preserve">6.  </w:t>
      </w:r>
      <w:r>
        <w:rPr>
          <w:rFonts w:ascii="Arial" w:cs="Arial" w:eastAsia="Arial" w:hAnsi="Arial"/>
          <w:b/>
          <w:bCs/>
          <w:color w:val="000000"/>
          <w:sz w:val="20"/>
          <w:szCs w:val="20"/>
        </w:rPr>
        <w:t xml:space="preserve">Canter, K. </w:t>
      </w:r>
      <w:r>
        <w:rPr>
          <w:rFonts w:ascii="Arial" w:cs="Arial" w:eastAsia="Arial" w:hAnsi="Arial"/>
          <w:i/>
          <w:iCs/>
          <w:color w:val="000000"/>
          <w:sz w:val="20"/>
          <w:szCs w:val="20"/>
        </w:rPr>
        <w:t xml:space="preserve">“Family-Centered Support in Pediatric Cancer.” </w:t>
      </w:r>
      <w:r>
        <w:rPr>
          <w:rFonts w:ascii="Arial" w:cs="Arial" w:eastAsia="Arial" w:hAnsi="Arial"/>
          <w:color w:val="000000"/>
          <w:sz w:val="20"/>
          <w:szCs w:val="20"/>
        </w:rPr>
        <w:t xml:space="preserve">Nemours Children’s Health Blog. 2025. </w:t>
      </w:r>
      <w:r>
        <w:rPr>
          <w:rFonts w:ascii="Arial" w:cs="Arial" w:eastAsia="Arial" w:hAnsi="Arial"/>
          <w:color w:val="000000"/>
          <w:sz w:val="18"/>
          <w:szCs w:val="18"/>
        </w:rPr>
        <w:t xml:space="preserve">https://blog.nemours.org/2025/10/emotional-support-pediatric-cancer-diagnosis/</w:t>
      </w:r>
    </w:p>
    <w:p>
      <w:pPr>
        <w:spacing w:before="60" w:after="60"/>
        <w:ind w:left="360" w:hanging="360"/>
      </w:pPr>
      <w:r>
        <w:rPr>
          <w:rFonts w:ascii="Arial" w:cs="Arial" w:eastAsia="Arial" w:hAnsi="Arial"/>
          <w:b/>
          <w:bCs/>
          <w:color w:val="000000"/>
          <w:sz w:val="20"/>
          <w:szCs w:val="20"/>
        </w:rPr>
        <w:t xml:space="preserve">7.  </w:t>
      </w:r>
      <w:r>
        <w:rPr>
          <w:rFonts w:ascii="Arial" w:cs="Arial" w:eastAsia="Arial" w:hAnsi="Arial"/>
          <w:b/>
          <w:bCs/>
          <w:color w:val="000000"/>
          <w:sz w:val="20"/>
          <w:szCs w:val="20"/>
        </w:rPr>
        <w:t xml:space="preserve">McCullough, A., et al. </w:t>
      </w:r>
      <w:r>
        <w:rPr>
          <w:rFonts w:ascii="Arial" w:cs="Arial" w:eastAsia="Arial" w:hAnsi="Arial"/>
          <w:i/>
          <w:iCs/>
          <w:color w:val="000000"/>
          <w:sz w:val="20"/>
          <w:szCs w:val="20"/>
        </w:rPr>
        <w:t xml:space="preserve">“Measuring the Effects of an Animal-Assisted Intervention for Pediatric Oncology Patients and Their Parents: A Multisite Randomized Controlled Trial.” </w:t>
      </w:r>
      <w:r>
        <w:rPr>
          <w:rFonts w:ascii="Arial" w:cs="Arial" w:eastAsia="Arial" w:hAnsi="Arial"/>
          <w:color w:val="000000"/>
          <w:sz w:val="20"/>
          <w:szCs w:val="20"/>
        </w:rPr>
        <w:t xml:space="preserve">Journal of Pediatric Oncology Nursing. 2018. </w:t>
      </w:r>
      <w:r>
        <w:rPr>
          <w:rFonts w:ascii="Arial" w:cs="Arial" w:eastAsia="Arial" w:hAnsi="Arial"/>
          <w:color w:val="000000"/>
          <w:sz w:val="18"/>
          <w:szCs w:val="18"/>
        </w:rPr>
        <w:t xml:space="preserve">https://pubmed.ncbi.nlm.nih.gov/29268667/</w:t>
      </w:r>
    </w:p>
    <w:p>
      <w:pPr>
        <w:spacing w:before="60" w:after="60"/>
        <w:ind w:left="360" w:hanging="360"/>
      </w:pPr>
      <w:r>
        <w:rPr>
          <w:rFonts w:ascii="Arial" w:cs="Arial" w:eastAsia="Arial" w:hAnsi="Arial"/>
          <w:b/>
          <w:bCs/>
          <w:color w:val="000000"/>
          <w:sz w:val="20"/>
          <w:szCs w:val="20"/>
        </w:rPr>
        <w:t xml:space="preserve">8.  </w:t>
      </w:r>
      <w:r>
        <w:rPr>
          <w:rFonts w:ascii="Arial" w:cs="Arial" w:eastAsia="Arial" w:hAnsi="Arial"/>
          <w:b/>
          <w:bCs/>
          <w:color w:val="000000"/>
          <w:sz w:val="20"/>
          <w:szCs w:val="20"/>
        </w:rPr>
        <w:t xml:space="preserve">Cowfer, B.A., et al. </w:t>
      </w:r>
      <w:r>
        <w:rPr>
          <w:rFonts w:ascii="Arial" w:cs="Arial" w:eastAsia="Arial" w:hAnsi="Arial"/>
          <w:i/>
          <w:iCs/>
          <w:color w:val="000000"/>
          <w:sz w:val="20"/>
          <w:szCs w:val="20"/>
        </w:rPr>
        <w:t xml:space="preserve">“Animal-Assisted Interventions for Children with Advanced Cancer: Child and Parent Perceptions.” </w:t>
      </w:r>
      <w:r>
        <w:rPr>
          <w:rFonts w:ascii="Arial" w:cs="Arial" w:eastAsia="Arial" w:hAnsi="Arial"/>
          <w:color w:val="000000"/>
          <w:sz w:val="20"/>
          <w:szCs w:val="20"/>
        </w:rPr>
        <w:t xml:space="preserve">Palliative Medicine Reports. 2021. </w:t>
      </w:r>
      <w:r>
        <w:rPr>
          <w:rFonts w:ascii="Arial" w:cs="Arial" w:eastAsia="Arial" w:hAnsi="Arial"/>
          <w:color w:val="000000"/>
          <w:sz w:val="18"/>
          <w:szCs w:val="18"/>
        </w:rPr>
        <w:t xml:space="preserve">https://pmc.ncbi.nlm.nih.gov/articles/PMC8675225/</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2026-04-09T00:32:39.008Z</dcterms:created>
  <dcterms:modified xsi:type="dcterms:W3CDTF">2026-04-09T00:32:39.008Z</dcterms:modified>
</cp:coreProperties>
</file>

<file path=docProps/custom.xml><?xml version="1.0" encoding="utf-8"?>
<Properties xmlns="http://schemas.openxmlformats.org/officeDocument/2006/custom-properties" xmlns:vt="http://schemas.openxmlformats.org/officeDocument/2006/docPropsVTypes"/>
</file>